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Строительные конструкции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конструкции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60"/>
        <w:gridCol w:w="733"/>
        <w:gridCol w:w="276"/>
        <w:gridCol w:w="1376"/>
        <w:gridCol w:w="1577"/>
        <w:gridCol w:w="303"/>
        <w:gridCol w:w="661"/>
        <w:gridCol w:w="696"/>
        <w:gridCol w:w="1115"/>
        <w:gridCol w:w="1250"/>
        <w:gridCol w:w="683"/>
        <w:gridCol w:w="398"/>
        <w:gridCol w:w="772"/>
        <w:gridCol w:w="972"/>
      </w:tblGrid>
      <w:tr>
        <w:trPr>
          <w:trHeight w:val="416" w:hRule="auto"/>
          <w:jc w:val="left"/>
        </w:trPr>
        <w:tc>
          <w:tcPr>
            <w:tcW w:w="502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5575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Целью освоения дисциплины является знакомство обучающихся с перспективой и развитием гражданского и промышленного строительства; с основами расчета элементов конструкций.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Задачи: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научить обучающегося ориентироваться в принципах и методах расчета основных элементов конструкций по разрушающим нагрузкам, допускаемым напряжениям, предельным состояниям, прочности, устойчивости.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314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842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Для изучения дисциплины необходимы знания дисциплин: "Высшая математика", "Начертательная геометрия и инженерная графика", "Механика деформируемого твердого тела"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 зданий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Проектно-сметное дело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Теплотехника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2.2.4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Технология проведения работ в чрезвычайных ситуациях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2.2.5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Технология сварочных работ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материалов строительных конструкций; основные типы конструктивных схем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материалов строительных конструкций и виды несущих и ограждающих строительных конструкций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несущих и ограждающих строительных конструкций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составлять расчетные схемы конструкций и выполнять типовые расчеты отдельных  элементов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составлять расчетные схемы конструкций и отдельных ее элементов по заданному алгоритму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 полученным расчетным схемам выполнять расчет по заданному алгоритму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работы с нормативно-справочной документацией и чтения строительных чертежей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чтения строительных чертежей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работы с нормативно-справочной документацией</w:t>
            </w:r>
          </w:p>
        </w:tc>
      </w:tr>
      <w:tr>
        <w:trPr>
          <w:trHeight w:val="4975" w:hRule="auto"/>
          <w:jc w:val="left"/>
        </w:trPr>
        <w:tc>
          <w:tcPr>
            <w:tcW w:w="11572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tbl>
            <w:tblPr/>
            <w:tblGrid>
              <w:gridCol w:w="1229"/>
              <w:gridCol w:w="8957"/>
            </w:tblGrid>
            <w:tr>
              <w:trPr>
                <w:trHeight w:val="536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ПК - 28: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Знать: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виды материалов строительных конструкций;основные типы конструктивных схем зданий и сооружений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виды материалов строительных конструкций и виды несущих и ограждающих строительных конструкций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виды несущих и ограждающих строительных конструкций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Уметь: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составлять расчетные схемы конструкций и выполнять типовые расчеты отдельных  элементов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составлять расчетные схемы конструкций и отдельных ее элементов по заданному алгоритму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по полученным расчетным схемам выполнять расчет по заданному алгоритму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Владеть: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навыками работы с нормативно-справочной документацией и чтения строительных чертежей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навыками чтения строительных чертежей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29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7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навыками работы с нормативно-справочной документацией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материалов строительных конструкций;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типы конструктивных схем зданий и сооружений;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несущих и ограждающих строительных конструкций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составлять расчетные схемы конструкций и отдельных ее элементов с учетом фактического характера узлов сопряжения;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выполнять проверочный расчет на прочность заданного элемента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техникой чтения строительных чертежей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работы с нормативно-справочной документацией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149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22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96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1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5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8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2142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  <w:tr>
        <w:trPr>
          <w:trHeight w:val="277" w:hRule="auto"/>
          <w:jc w:val="left"/>
        </w:trPr>
        <w:tc>
          <w:tcPr>
            <w:tcW w:w="149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2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Лекции</w:t>
            </w:r>
          </w:p>
        </w:tc>
        <w:tc>
          <w:tcPr>
            <w:tcW w:w="96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42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927"/>
        <w:gridCol w:w="3473"/>
        <w:gridCol w:w="912"/>
        <w:gridCol w:w="671"/>
        <w:gridCol w:w="1086"/>
        <w:gridCol w:w="1235"/>
        <w:gridCol w:w="660"/>
        <w:gridCol w:w="379"/>
        <w:gridCol w:w="931"/>
      </w:tblGrid>
      <w:tr>
        <w:trPr>
          <w:trHeight w:val="416" w:hRule="auto"/>
          <w:jc w:val="left"/>
        </w:trPr>
        <w:tc>
          <w:tcPr>
            <w:tcW w:w="44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43.03.01БЗ(СН)-15.plx</w:t>
            </w:r>
          </w:p>
        </w:tc>
        <w:tc>
          <w:tcPr>
            <w:tcW w:w="9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91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материалы и изделия.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 Э2 Э3 Э4 Э5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расчетные положения.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 Э2 Э3 Э4 Э5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Нагрузки и воздействия.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1.4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Стальные конструкции.Основы расчета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Лекции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Железобетонные конструкции. 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Э3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Деревянные конструкции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Э4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2.3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Каменные и армокамнные конструкции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Э5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Практические занятия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 расчеты на прочность металлических элементов на растяжение-сжатие /Пр/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 расчеты на прочность металлических элементов на изгиб /Пр/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 расчеты на прочность болтовых, заклепочных и сварных соединений /Пр/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3.4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на прочность деревянных изгибаемых элементов /Пр/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 Л2.3Л3.2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Э4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3.5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Конструкции фундаментов /Лек/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Э3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4. Самостоятельная работа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4.1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материалы и изделия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 Э3 Э4 Э5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4.2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Нагрузки и воздействия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4.3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Стальные конструкции.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4.4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Железобетонные конструкции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Э3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4.5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Деревянные конструкции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Э4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4.6</w:t>
            </w:r>
          </w:p>
        </w:tc>
        <w:tc>
          <w:tcPr>
            <w:tcW w:w="347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Каменные и армокаменные конструкции /Ср/</w:t>
            </w:r>
          </w:p>
        </w:tc>
        <w:tc>
          <w:tcPr>
            <w:tcW w:w="91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ОК-3; ПК-28</w:t>
            </w:r>
          </w:p>
        </w:tc>
        <w:tc>
          <w:tcPr>
            <w:tcW w:w="123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Э5</w:t>
            </w:r>
          </w:p>
        </w:tc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15"/>
        <w:gridCol w:w="268"/>
        <w:gridCol w:w="1607"/>
        <w:gridCol w:w="1788"/>
        <w:gridCol w:w="896"/>
        <w:gridCol w:w="662"/>
        <w:gridCol w:w="1075"/>
        <w:gridCol w:w="687"/>
        <w:gridCol w:w="571"/>
        <w:gridCol w:w="676"/>
        <w:gridCol w:w="385"/>
        <w:gridCol w:w="944"/>
      </w:tblGrid>
      <w:tr>
        <w:trPr>
          <w:trHeight w:val="416" w:hRule="auto"/>
          <w:jc w:val="left"/>
        </w:trPr>
        <w:tc>
          <w:tcPr>
            <w:tcW w:w="4378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БЗ(СН)-15.plx</w:t>
            </w: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697" w:hRule="auto"/>
          <w:jc w:val="left"/>
        </w:trPr>
        <w:tc>
          <w:tcPr>
            <w:tcW w:w="9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4.7</w:t>
            </w:r>
          </w:p>
        </w:tc>
        <w:tc>
          <w:tcPr>
            <w:tcW w:w="339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Конструкции фундаментов зданий /Ср/</w:t>
            </w:r>
          </w:p>
        </w:tc>
        <w:tc>
          <w:tcPr>
            <w:tcW w:w="8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ПК-28</w:t>
            </w:r>
          </w:p>
        </w:tc>
        <w:tc>
          <w:tcPr>
            <w:tcW w:w="125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Э3</w:t>
            </w:r>
          </w:p>
        </w:tc>
        <w:tc>
          <w:tcPr>
            <w:tcW w:w="6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9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992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к зачету с оценкой (5 курс)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сведения о строительных конструкциях: классификация и область применения.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Материалы для строительных конструкций. Их достоинства и недостатки. Область применения.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строительным конструкциям и общие принципы их проектирования.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Сущность расчета строительных конструкций по предельным состояниям.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Нормативные и расчетные характеристики материалов.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нагрузок, действующих на строительные конструкции. Классификация нагрузок.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Нормативные и расчетные нагрузки. Сочетания нагрузок.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Конструктивная и расчетная схемы: различия и назначение.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Предельные состояния строительных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расчета по предельным состояниям первой группы. Особенности расчета строительных конструкций по предельным состояниям второй группы.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Металлические конструкции: физико-механические свойства и область применения, достоинства и недостатки.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принципы проектирования металлических конструкций, материалы.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Механические свойства металлов. Характеристика и классификация сталей.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 положения по расчету элементов стальных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расчета металлических конструкций. Нормы проектирования.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Сущность расчета растянутых металлических конструкций. Центральное и внецентренное растяжение.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сжатых металлических конструкций. Основные положения.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изгибаемых элементов строительных конструкций.  Основные положения.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сведения о железобетоне и используемых материалах.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Бетон, его прочностные характеристики. Арматура, ее нормативные и расчетные характеристики. Виды арматурных изделий.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теории железобетона и методы расчета железобетонных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Стадии напряженно-деформируемого состояния при изгибе ж/б элементов.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сжатых железобетонных элементов. Основные положения. Два расчетных случая.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расчета сжатых элементов с большими и малыми эксцентриситетами.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изгибаемых железобетонных элементов. Основные положения.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изгибаемых элементов, их армирование. Два случая разрушения.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прочности нормальных  ж/б сечений с одиночной арматурой.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прочности нормальных ж/б сечений с двойной арматурой.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прочности изгибаемых ж/б элементов по наклонным сечениям.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растянутых железобетонных элементов. Основные положения.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сведения  о каменных конструкциях и используемых материалах.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элементов каменных конструкций на центральное и внецентренное сжатие.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неармированных каменных конструкций смятие (местное сжатие). Расчет изгибаемых и центрально-растянутых элементов.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армированной каменной кладки.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сведения о деревянных конструкциях.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Принципы проектирования деревянных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элементов деревянных конструкций на растяжение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элементов деревянных конструкций на сжатие.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Расчет элементов деревянных конструкций на  изгиб.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Соединения элементов деревянных конструкций.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Тесты, письменные опросы</w:t>
            </w: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10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76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187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Волосухин, В.А.</w:t>
            </w:r>
          </w:p>
        </w:tc>
        <w:tc>
          <w:tcPr>
            <w:tcW w:w="510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Строительные конструкции : учебник для студентов вузов / В.А. Волосухин, С.И. Евтушенко, Т.Н. Меркулова. - 4-е изд., перераб. и доп. - Ростов-на-Дону 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2013. - 555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 : ил., схем., табл. - (Высшее образование). - ISBN 978-5-222-20813-7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http://biblioclub.ru/index.php?page=book&amp;id=271492</w:t>
              </w:r>
            </w:hyperlink>
          </w:p>
        </w:tc>
        <w:tc>
          <w:tcPr>
            <w:tcW w:w="2576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Ростов-на-Дону 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2013.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59"/>
        <w:gridCol w:w="1908"/>
        <w:gridCol w:w="1873"/>
        <w:gridCol w:w="3151"/>
        <w:gridCol w:w="1609"/>
        <w:gridCol w:w="974"/>
      </w:tblGrid>
      <w:tr>
        <w:trPr>
          <w:trHeight w:val="416" w:hRule="auto"/>
          <w:jc w:val="left"/>
        </w:trPr>
        <w:tc>
          <w:tcPr>
            <w:tcW w:w="454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3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Р.Г. Касимов 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Дефекты и повреждения строительных конструкций, методы и приборы для их количественной и качественной оценки : учебное пособие / Р.Г. Касимов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Оренбургский государственный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ОГУ, 2016. - 110 с. : ил. - Библиогр. в кн. - ISBN 978-5-7410-1806-4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http://biblioclub.ru/index.php?page=book&amp;id=485356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ОГУ, 2016. 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Волосухин В.А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Дефекты и повреждения строительных конструкций, методы и приборы для их количественной и качественной оценки : учебное пособие / Р.Г. Касимов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Оренбургский государственный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ОГУ, 2016. - 110 с. : ил. - Библиогр. в кн. - ISBN 978-5-7410-1806-4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http://biblioclub.ru/index.php?page=book&amp;id=485356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Ростов н/д : Феникс, 2013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Леденёв, В.В. 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Обследование и мониторинг строительных конструкций зданий и сооружений : учебное пособие / В.В. Леденёв, В.П. Ярцев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Тамбовский государственный технический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 : Издательство 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ТГТУ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2017. - 253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 : ил. - Библиогр.: с. 239-248. - ISBN 978-5-8265-1685-0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http://biblioclub.ru/index.php?page=book&amp;id=498894</w:t>
              </w:r>
            </w:hyperlink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 : Издательство 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ТГТУ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2017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Л2.3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Павлюк, Е.Г. 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Конструкции городских зданий и сооружений: основания и фундаменты, металлические конструкции : учебное пособие / Е.Г. Павлюк, Н.Ю. Ботвинёва, А.С. Марутян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Северо-Кавказский федеральный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Ставрополь : СКФУ, 2016. - 293 с. : ил. - Библиогр. в кн. ; То же [Электронный ресурс]. - URL: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http://biblioclub.ru/index.php?page=book&amp;id=459200</w:t>
              </w:r>
            </w:hyperlink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Ставрополь : СКФУ, 2016. 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Кутепова Л.И., Крылышкова Л.Ю.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конструкции. Проектирование металлических ферм.: Учебное пособие.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Н.Новгород: ВГИПУ, 2010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Л3.2</w:t>
            </w:r>
          </w:p>
        </w:tc>
        <w:tc>
          <w:tcPr>
            <w:tcW w:w="190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Кутепова Л.И., Крылышкова Л.Ю.</w:t>
            </w:r>
          </w:p>
        </w:tc>
        <w:tc>
          <w:tcPr>
            <w:tcW w:w="502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расчета строительных конструкций. Расчет деревянных конструкций: Учебно-методическое пособие</w:t>
            </w:r>
          </w:p>
        </w:tc>
        <w:tc>
          <w:tcPr>
            <w:tcW w:w="25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Н.Новгород: НГПУ, 2012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ресурсов информационно-телекоммуникационной сети "Интернет"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 20.13330.2016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СНиП 2.01.07-85* Нагрузки и воздействия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Приказ Минстроя России от 3 декабря 2016 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891/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пр)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 16.13330.2011 Стальные конструкции. Актуализированная редакция СНиП II-23-81* (с Изменением N 1)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Э3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 63.13330.2012 Бетонные и железобетонные конструкции. Основные положения. Актуализированная редакция СНиП 52-01-2003 (с Изменениями N 1, 2)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Э4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 64.13330.2011. Свод правил. Деревянные конструкции. Актуализированная редакция СНиП II-25-80</w:t>
            </w:r>
          </w:p>
        </w:tc>
      </w:tr>
      <w:tr>
        <w:trPr>
          <w:trHeight w:val="478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Э5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 15.13330.2012 Каменные и армокаменные конструкции. Актуализированная редакция СНиП II-22-81* (с Изменением N 2)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http://www.biblioclub.ru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http://www.elibrary.ru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http://www.ebiblioteka.ru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  <w:tr>
        <w:trPr>
          <w:trHeight w:val="72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val="279" w:hRule="auto"/>
          <w:jc w:val="left"/>
        </w:trPr>
        <w:tc>
          <w:tcPr>
            <w:tcW w:w="75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515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мультимедийное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2455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Рекомендуемые методические издания: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Кутепова Л.И, Крылышкова Л.Ю.Строительные конструкции. Проектирование металлических ферм: учебно- методическое пособие. Нижний Новгород: ВГИПУ. 2010 с.145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Кутепова Л.И, Крылышкова Л.Ю.Строительные конструкции. Проектирование металлических ферм: учебно- методическое пособие. Нижний Новгород: НГПУ. 2012 с.58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Рейтинговая система оценки качества подготовки студентов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https://www.mininuniver.ru/scientific/education/docs/ump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 нормативный документ - Положение о рейтинговой оценке качества подготовки студентов.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498894" Id="docRId3" Type="http://schemas.openxmlformats.org/officeDocument/2006/relationships/hyperlink" /><Relationship TargetMode="External" Target="http://www.ebiblioteka.ru/" Id="docRId7" Type="http://schemas.openxmlformats.org/officeDocument/2006/relationships/hyperlink" /><Relationship TargetMode="External" Target="http://biblioclub.ru/index.php?page=book&amp;id=271492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://biblioclub.ru/index.php?page=book&amp;id=485356" Id="docRId2" Type="http://schemas.openxmlformats.org/officeDocument/2006/relationships/hyperlink" /><Relationship TargetMode="External" Target="http://biblioclub.ru/index.php?page=book&amp;id=459200" Id="docRId4" Type="http://schemas.openxmlformats.org/officeDocument/2006/relationships/hyperlink" /><Relationship TargetMode="External" Target="http://www.elibrary.ru/" Id="docRId6" Type="http://schemas.openxmlformats.org/officeDocument/2006/relationships/hyperlink" /><Relationship TargetMode="External" Target="https://www.mininuniver.ru/scientific/education/docs/ump" Id="docRId8" Type="http://schemas.openxmlformats.org/officeDocument/2006/relationships/hyperlink" /><Relationship TargetMode="External" Target="http://biblioclub.ru/index.php?page=book&amp;id=485356" Id="docRId1" Type="http://schemas.openxmlformats.org/officeDocument/2006/relationships/hyperlink" /><Relationship TargetMode="External" Target="http://www.biblioclub.ru/" Id="docRId5" Type="http://schemas.openxmlformats.org/officeDocument/2006/relationships/hyperlink" /><Relationship Target="numbering.xml" Id="docRId9" Type="http://schemas.openxmlformats.org/officeDocument/2006/relationships/numbering" /></Relationships>
</file>